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1B2232" w14:textId="77777777" w:rsidR="00FC4E33" w:rsidRPr="004E38A9" w:rsidRDefault="00E6517A">
      <w:pPr>
        <w:jc w:val="center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b/>
          <w:color w:val="404040" w:themeColor="text1" w:themeTint="BF"/>
          <w:sz w:val="36"/>
          <w:lang w:val="es-ES"/>
        </w:rPr>
        <w:t>CONSENTIMIENTO INFORMADO</w:t>
      </w:r>
    </w:p>
    <w:p w14:paraId="6DC0BADD" w14:textId="6BD3B263" w:rsidR="00FC4E33" w:rsidRPr="004E38A9" w:rsidRDefault="00E6517A" w:rsidP="004E38A9">
      <w:pPr>
        <w:jc w:val="center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b/>
          <w:color w:val="404040" w:themeColor="text1" w:themeTint="BF"/>
          <w:sz w:val="22"/>
          <w:lang w:val="es-ES"/>
        </w:rPr>
        <w:t>TRATAMIENTO MICROSPICULE MATRIX PHX</w:t>
      </w:r>
      <w:r w:rsidRPr="004E38A9">
        <w:rPr>
          <w:rFonts w:ascii="DINPro" w:hAnsi="DINPro"/>
          <w:b/>
          <w:color w:val="404040" w:themeColor="text1" w:themeTint="BF"/>
          <w:sz w:val="22"/>
          <w:vertAlign w:val="superscript"/>
          <w:lang w:val="es-ES"/>
        </w:rPr>
        <w:t>®</w:t>
      </w:r>
    </w:p>
    <w:p w14:paraId="15CDA1A8" w14:textId="77777777" w:rsidR="00FC4E33" w:rsidRPr="004E38A9" w:rsidRDefault="00E6517A">
      <w:pPr>
        <w:pStyle w:val="Ttulo1"/>
        <w:spacing w:before="160" w:after="60"/>
        <w:rPr>
          <w:rFonts w:ascii="DINPro" w:hAnsi="DINPro"/>
          <w:color w:val="404040" w:themeColor="text1" w:themeTint="BF"/>
        </w:rPr>
      </w:pPr>
      <w:r w:rsidRPr="004E38A9">
        <w:rPr>
          <w:rFonts w:ascii="DINPro" w:hAnsi="DINPro"/>
          <w:color w:val="404040" w:themeColor="text1" w:themeTint="BF"/>
        </w:rPr>
        <w:t>DATOS DEL CLIENTE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4E38A9" w:rsidRPr="004E38A9" w14:paraId="295AB7C9" w14:textId="77777777">
        <w:trPr>
          <w:jc w:val="center"/>
        </w:trPr>
        <w:tc>
          <w:tcPr>
            <w:tcW w:w="4896" w:type="dxa"/>
            <w:vAlign w:val="center"/>
          </w:tcPr>
          <w:p w14:paraId="0CBF56C4" w14:textId="77777777" w:rsidR="00FC4E33" w:rsidRPr="004E38A9" w:rsidRDefault="00E6517A">
            <w:pPr>
              <w:rPr>
                <w:rFonts w:ascii="DINPro" w:hAnsi="DINPro"/>
                <w:color w:val="404040" w:themeColor="text1" w:themeTint="BF"/>
              </w:rPr>
            </w:pPr>
            <w:proofErr w:type="spellStart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Nombre</w:t>
            </w:r>
            <w:proofErr w:type="spellEnd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:  ________________________________</w:t>
            </w:r>
          </w:p>
        </w:tc>
        <w:tc>
          <w:tcPr>
            <w:tcW w:w="4896" w:type="dxa"/>
            <w:vAlign w:val="center"/>
          </w:tcPr>
          <w:p w14:paraId="2370618A" w14:textId="77777777" w:rsidR="00FC4E33" w:rsidRPr="004E38A9" w:rsidRDefault="00E6517A">
            <w:pPr>
              <w:rPr>
                <w:rFonts w:ascii="DINPro" w:hAnsi="DINPro"/>
                <w:color w:val="404040" w:themeColor="text1" w:themeTint="BF"/>
              </w:rPr>
            </w:pPr>
            <w:proofErr w:type="spellStart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Apellidos</w:t>
            </w:r>
            <w:proofErr w:type="spellEnd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:  ________________________________</w:t>
            </w:r>
          </w:p>
        </w:tc>
      </w:tr>
      <w:tr w:rsidR="004E38A9" w:rsidRPr="004E38A9" w14:paraId="4F9978C7" w14:textId="77777777">
        <w:trPr>
          <w:jc w:val="center"/>
        </w:trPr>
        <w:tc>
          <w:tcPr>
            <w:tcW w:w="4896" w:type="dxa"/>
            <w:vAlign w:val="center"/>
          </w:tcPr>
          <w:p w14:paraId="18496CE5" w14:textId="77777777" w:rsidR="00FC4E33" w:rsidRPr="004E38A9" w:rsidRDefault="00E6517A">
            <w:pPr>
              <w:rPr>
                <w:rFonts w:ascii="DINPro" w:hAnsi="DINPro"/>
                <w:color w:val="404040" w:themeColor="text1" w:themeTint="BF"/>
              </w:rPr>
            </w:pPr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 xml:space="preserve">DNI / </w:t>
            </w:r>
            <w:proofErr w:type="spellStart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documento</w:t>
            </w:r>
            <w:proofErr w:type="spellEnd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 xml:space="preserve"> de </w:t>
            </w:r>
            <w:proofErr w:type="spellStart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identidad</w:t>
            </w:r>
            <w:proofErr w:type="spellEnd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:  ________________________________</w:t>
            </w:r>
          </w:p>
        </w:tc>
        <w:tc>
          <w:tcPr>
            <w:tcW w:w="4896" w:type="dxa"/>
            <w:vAlign w:val="center"/>
          </w:tcPr>
          <w:p w14:paraId="53E33C9F" w14:textId="77777777" w:rsidR="00FC4E33" w:rsidRPr="004E38A9" w:rsidRDefault="00E6517A">
            <w:pPr>
              <w:rPr>
                <w:rFonts w:ascii="DINPro" w:hAnsi="DINPro"/>
                <w:color w:val="404040" w:themeColor="text1" w:themeTint="BF"/>
              </w:rPr>
            </w:pPr>
            <w:proofErr w:type="spellStart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Fecha</w:t>
            </w:r>
            <w:proofErr w:type="spellEnd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 xml:space="preserve"> de </w:t>
            </w:r>
            <w:proofErr w:type="spellStart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nacimiento</w:t>
            </w:r>
            <w:proofErr w:type="spellEnd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 xml:space="preserve">:  </w:t>
            </w:r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________________________________</w:t>
            </w:r>
          </w:p>
        </w:tc>
      </w:tr>
      <w:tr w:rsidR="004E38A9" w:rsidRPr="004E38A9" w14:paraId="18D37961" w14:textId="77777777">
        <w:trPr>
          <w:jc w:val="center"/>
        </w:trPr>
        <w:tc>
          <w:tcPr>
            <w:tcW w:w="4896" w:type="dxa"/>
            <w:vAlign w:val="center"/>
          </w:tcPr>
          <w:p w14:paraId="4DBB3C0A" w14:textId="77777777" w:rsidR="00FC4E33" w:rsidRPr="004E38A9" w:rsidRDefault="00E6517A">
            <w:pPr>
              <w:rPr>
                <w:rFonts w:ascii="DINPro" w:hAnsi="DINPro"/>
                <w:color w:val="404040" w:themeColor="text1" w:themeTint="BF"/>
              </w:rPr>
            </w:pPr>
            <w:proofErr w:type="spellStart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Teléfono</w:t>
            </w:r>
            <w:proofErr w:type="spellEnd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:  ________________________________</w:t>
            </w:r>
          </w:p>
        </w:tc>
        <w:tc>
          <w:tcPr>
            <w:tcW w:w="4896" w:type="dxa"/>
            <w:vAlign w:val="center"/>
          </w:tcPr>
          <w:p w14:paraId="22FB2BFE" w14:textId="77777777" w:rsidR="00FC4E33" w:rsidRPr="004E38A9" w:rsidRDefault="00E6517A">
            <w:pPr>
              <w:rPr>
                <w:rFonts w:ascii="DINPro" w:hAnsi="DINPro"/>
                <w:color w:val="404040" w:themeColor="text1" w:themeTint="BF"/>
              </w:rPr>
            </w:pPr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Email:  ________________________________</w:t>
            </w:r>
          </w:p>
        </w:tc>
      </w:tr>
      <w:tr w:rsidR="004E38A9" w:rsidRPr="004E38A9" w14:paraId="3FBAC696" w14:textId="77777777">
        <w:trPr>
          <w:jc w:val="center"/>
        </w:trPr>
        <w:tc>
          <w:tcPr>
            <w:tcW w:w="4896" w:type="dxa"/>
            <w:vAlign w:val="center"/>
          </w:tcPr>
          <w:p w14:paraId="03E44A5F" w14:textId="77777777" w:rsidR="00FC4E33" w:rsidRPr="004E38A9" w:rsidRDefault="00E6517A">
            <w:pPr>
              <w:rPr>
                <w:rFonts w:ascii="DINPro" w:hAnsi="DINPro"/>
                <w:color w:val="404040" w:themeColor="text1" w:themeTint="BF"/>
              </w:rPr>
            </w:pPr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Dirección:  ________________________________</w:t>
            </w:r>
          </w:p>
        </w:tc>
        <w:tc>
          <w:tcPr>
            <w:tcW w:w="4896" w:type="dxa"/>
            <w:vAlign w:val="center"/>
          </w:tcPr>
          <w:p w14:paraId="6805C09A" w14:textId="77777777" w:rsidR="00FC4E33" w:rsidRPr="004E38A9" w:rsidRDefault="00E6517A">
            <w:pPr>
              <w:rPr>
                <w:rFonts w:ascii="DINPro" w:hAnsi="DINPro"/>
                <w:color w:val="404040" w:themeColor="text1" w:themeTint="BF"/>
              </w:rPr>
            </w:pPr>
            <w:proofErr w:type="spellStart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Código</w:t>
            </w:r>
            <w:proofErr w:type="spellEnd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 xml:space="preserve"> postal:  ________________________________</w:t>
            </w:r>
          </w:p>
        </w:tc>
      </w:tr>
    </w:tbl>
    <w:p w14:paraId="7B613EE2" w14:textId="77777777" w:rsidR="00FC4E33" w:rsidRPr="004E38A9" w:rsidRDefault="00FC4E33">
      <w:pPr>
        <w:rPr>
          <w:rFonts w:ascii="DINPro" w:hAnsi="DINPro"/>
          <w:color w:val="404040" w:themeColor="text1" w:themeTint="BF"/>
        </w:rPr>
      </w:pPr>
    </w:p>
    <w:p w14:paraId="5CB64E80" w14:textId="77777777" w:rsidR="00FC4E33" w:rsidRPr="004E38A9" w:rsidRDefault="00E6517A">
      <w:pPr>
        <w:pStyle w:val="Ttulo1"/>
        <w:spacing w:before="160" w:after="60"/>
        <w:rPr>
          <w:rFonts w:ascii="DINPro" w:hAnsi="DINPro"/>
          <w:color w:val="404040" w:themeColor="text1" w:themeTint="BF"/>
        </w:rPr>
      </w:pPr>
      <w:r w:rsidRPr="004E38A9">
        <w:rPr>
          <w:rFonts w:ascii="DINPro" w:hAnsi="DINPro"/>
          <w:color w:val="404040" w:themeColor="text1" w:themeTint="BF"/>
        </w:rPr>
        <w:t>DATOS DEL CENTRO / PROFESIONAL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4E38A9" w:rsidRPr="004E38A9" w14:paraId="38A4F61F" w14:textId="77777777">
        <w:trPr>
          <w:jc w:val="center"/>
        </w:trPr>
        <w:tc>
          <w:tcPr>
            <w:tcW w:w="4896" w:type="dxa"/>
            <w:vAlign w:val="center"/>
          </w:tcPr>
          <w:p w14:paraId="58EE5BA4" w14:textId="77777777" w:rsidR="00FC4E33" w:rsidRPr="004E38A9" w:rsidRDefault="00E6517A">
            <w:pPr>
              <w:rPr>
                <w:rFonts w:ascii="DINPro" w:hAnsi="DINPro"/>
                <w:color w:val="404040" w:themeColor="text1" w:themeTint="BF"/>
              </w:rPr>
            </w:pPr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Centro de</w:t>
            </w:r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 xml:space="preserve"> </w:t>
            </w:r>
            <w:proofErr w:type="spellStart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estética</w:t>
            </w:r>
            <w:proofErr w:type="spellEnd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:  ________________________________</w:t>
            </w:r>
          </w:p>
        </w:tc>
        <w:tc>
          <w:tcPr>
            <w:tcW w:w="4896" w:type="dxa"/>
            <w:vAlign w:val="center"/>
          </w:tcPr>
          <w:p w14:paraId="4B3E85EF" w14:textId="77777777" w:rsidR="00FC4E33" w:rsidRPr="004E38A9" w:rsidRDefault="00E6517A">
            <w:pPr>
              <w:rPr>
                <w:rFonts w:ascii="DINPro" w:hAnsi="DINPro"/>
                <w:color w:val="404040" w:themeColor="text1" w:themeTint="BF"/>
              </w:rPr>
            </w:pPr>
            <w:proofErr w:type="spellStart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Profesional</w:t>
            </w:r>
            <w:proofErr w:type="spellEnd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 xml:space="preserve"> </w:t>
            </w:r>
            <w:proofErr w:type="spellStart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responsable</w:t>
            </w:r>
            <w:proofErr w:type="spellEnd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:  ________________________________</w:t>
            </w:r>
          </w:p>
        </w:tc>
      </w:tr>
      <w:tr w:rsidR="004E38A9" w:rsidRPr="004E38A9" w14:paraId="4711C6EA" w14:textId="77777777">
        <w:trPr>
          <w:jc w:val="center"/>
        </w:trPr>
        <w:tc>
          <w:tcPr>
            <w:tcW w:w="4896" w:type="dxa"/>
            <w:vAlign w:val="center"/>
          </w:tcPr>
          <w:p w14:paraId="2B82C400" w14:textId="77777777" w:rsidR="00FC4E33" w:rsidRPr="004E38A9" w:rsidRDefault="00E6517A">
            <w:pPr>
              <w:rPr>
                <w:rFonts w:ascii="DINPro" w:hAnsi="DINPro"/>
                <w:color w:val="404040" w:themeColor="text1" w:themeTint="BF"/>
              </w:rPr>
            </w:pPr>
            <w:proofErr w:type="spellStart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Teléfono</w:t>
            </w:r>
            <w:proofErr w:type="spellEnd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:  ________________________________</w:t>
            </w:r>
          </w:p>
        </w:tc>
        <w:tc>
          <w:tcPr>
            <w:tcW w:w="4896" w:type="dxa"/>
            <w:vAlign w:val="center"/>
          </w:tcPr>
          <w:p w14:paraId="52A60B71" w14:textId="77777777" w:rsidR="00FC4E33" w:rsidRPr="004E38A9" w:rsidRDefault="00E6517A">
            <w:pPr>
              <w:rPr>
                <w:rFonts w:ascii="DINPro" w:hAnsi="DINPro"/>
                <w:color w:val="404040" w:themeColor="text1" w:themeTint="BF"/>
              </w:rPr>
            </w:pPr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Email:  ________________________________</w:t>
            </w:r>
          </w:p>
        </w:tc>
      </w:tr>
      <w:tr w:rsidR="004E38A9" w:rsidRPr="004E38A9" w14:paraId="63BC306A" w14:textId="77777777">
        <w:trPr>
          <w:jc w:val="center"/>
        </w:trPr>
        <w:tc>
          <w:tcPr>
            <w:tcW w:w="4896" w:type="dxa"/>
            <w:vAlign w:val="center"/>
          </w:tcPr>
          <w:p w14:paraId="1008E92F" w14:textId="77777777" w:rsidR="00FC4E33" w:rsidRPr="004E38A9" w:rsidRDefault="00E6517A">
            <w:pPr>
              <w:rPr>
                <w:rFonts w:ascii="DINPro" w:hAnsi="DINPro"/>
                <w:color w:val="404040" w:themeColor="text1" w:themeTint="BF"/>
              </w:rPr>
            </w:pPr>
            <w:proofErr w:type="spellStart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Fecha</w:t>
            </w:r>
            <w:proofErr w:type="spellEnd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 xml:space="preserve"> del </w:t>
            </w:r>
            <w:proofErr w:type="spellStart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tratamiento</w:t>
            </w:r>
            <w:proofErr w:type="spellEnd"/>
            <w:r w:rsidRPr="004E38A9">
              <w:rPr>
                <w:rFonts w:ascii="DINPro" w:hAnsi="DINPro"/>
                <w:color w:val="404040" w:themeColor="text1" w:themeTint="BF"/>
                <w:sz w:val="17"/>
              </w:rPr>
              <w:t>:  ________________________________</w:t>
            </w:r>
          </w:p>
        </w:tc>
        <w:tc>
          <w:tcPr>
            <w:tcW w:w="4896" w:type="dxa"/>
            <w:vAlign w:val="center"/>
          </w:tcPr>
          <w:p w14:paraId="40E67250" w14:textId="77777777" w:rsidR="00FC4E33" w:rsidRPr="004E38A9" w:rsidRDefault="00FC4E33">
            <w:pPr>
              <w:rPr>
                <w:rFonts w:ascii="DINPro" w:hAnsi="DINPro"/>
                <w:color w:val="404040" w:themeColor="text1" w:themeTint="BF"/>
              </w:rPr>
            </w:pPr>
          </w:p>
        </w:tc>
      </w:tr>
    </w:tbl>
    <w:p w14:paraId="459A4C0B" w14:textId="77777777" w:rsidR="00FC4E33" w:rsidRPr="004E38A9" w:rsidRDefault="00FC4E33" w:rsidP="004E38A9">
      <w:pPr>
        <w:jc w:val="both"/>
        <w:rPr>
          <w:rFonts w:ascii="DINPro" w:hAnsi="DINPro"/>
          <w:color w:val="404040" w:themeColor="text1" w:themeTint="BF"/>
        </w:rPr>
      </w:pPr>
    </w:p>
    <w:p w14:paraId="4B640D4C" w14:textId="77777777" w:rsidR="00FC4E33" w:rsidRPr="004E38A9" w:rsidRDefault="00E6517A" w:rsidP="004E38A9">
      <w:pPr>
        <w:pStyle w:val="Ttulo1"/>
        <w:spacing w:before="160" w:after="60"/>
        <w:jc w:val="both"/>
        <w:rPr>
          <w:rFonts w:ascii="DINPro" w:hAnsi="DINPro"/>
          <w:color w:val="404040" w:themeColor="text1" w:themeTint="BF"/>
        </w:rPr>
      </w:pPr>
      <w:r w:rsidRPr="004E38A9">
        <w:rPr>
          <w:rFonts w:ascii="DINPro" w:hAnsi="DINPro"/>
          <w:color w:val="404040" w:themeColor="text1" w:themeTint="BF"/>
        </w:rPr>
        <w:t>TRATAMIENTO O SERVICIO A REALIZAR</w:t>
      </w:r>
    </w:p>
    <w:p w14:paraId="585F0B81" w14:textId="77777777" w:rsidR="00FC4E33" w:rsidRPr="004E38A9" w:rsidRDefault="00E6517A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 xml:space="preserve">MICROSPICULE MATRIX PHX® es un tratamiento profesional de activación cutánea avanzada basado en la aplicación de complejos cosméticos específicos y una fase de activación con </w:t>
      </w:r>
      <w:proofErr w:type="spellStart"/>
      <w:r w:rsidRPr="004E38A9">
        <w:rPr>
          <w:rFonts w:ascii="DINPro" w:hAnsi="DINPro"/>
          <w:color w:val="404040" w:themeColor="text1" w:themeTint="BF"/>
          <w:lang w:val="es-ES"/>
        </w:rPr>
        <w:t>microespículas</w:t>
      </w:r>
      <w:proofErr w:type="spellEnd"/>
      <w:r w:rsidRPr="004E38A9">
        <w:rPr>
          <w:rFonts w:ascii="DINPro" w:hAnsi="DINPro"/>
          <w:color w:val="404040" w:themeColor="text1" w:themeTint="BF"/>
          <w:lang w:val="es-ES"/>
        </w:rPr>
        <w:t>.</w:t>
      </w:r>
    </w:p>
    <w:p w14:paraId="5149271C" w14:textId="77777777" w:rsidR="00FC4E33" w:rsidRPr="004E38A9" w:rsidRDefault="00E6517A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 xml:space="preserve">El tratamiento está diseñado </w:t>
      </w:r>
      <w:r w:rsidRPr="004E38A9">
        <w:rPr>
          <w:rFonts w:ascii="DINPro" w:hAnsi="DINPro"/>
          <w:color w:val="404040" w:themeColor="text1" w:themeTint="BF"/>
          <w:lang w:val="es-ES"/>
        </w:rPr>
        <w:t>para ayudar a mejorar la calidad global de la piel, su textura, luminosidad, firmeza, hidratación y aspecto revitalizado. La profesional seleccionará el complejo más adecuado según el diagnóstico previo y las necesidades de la piel.</w:t>
      </w:r>
    </w:p>
    <w:p w14:paraId="7E6E2F71" w14:textId="77777777" w:rsidR="00FC4E33" w:rsidRPr="004E38A9" w:rsidRDefault="00E6517A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 xml:space="preserve">Durante el protocolo, </w:t>
      </w:r>
      <w:proofErr w:type="spellStart"/>
      <w:r w:rsidRPr="004E38A9">
        <w:rPr>
          <w:rFonts w:ascii="DINPro" w:hAnsi="DINPro"/>
          <w:color w:val="404040" w:themeColor="text1" w:themeTint="BF"/>
          <w:lang w:val="es-ES"/>
        </w:rPr>
        <w:t>E</w:t>
      </w:r>
      <w:r w:rsidRPr="004E38A9">
        <w:rPr>
          <w:rFonts w:ascii="DINPro" w:hAnsi="DINPro"/>
          <w:color w:val="404040" w:themeColor="text1" w:themeTint="BF"/>
          <w:lang w:val="es-ES"/>
        </w:rPr>
        <w:t>nergizing</w:t>
      </w:r>
      <w:proofErr w:type="spellEnd"/>
      <w:r w:rsidRPr="004E38A9">
        <w:rPr>
          <w:rFonts w:ascii="DINPro" w:hAnsi="DINPro"/>
          <w:color w:val="404040" w:themeColor="text1" w:themeTint="BF"/>
          <w:lang w:val="es-ES"/>
        </w:rPr>
        <w:t xml:space="preserve"> </w:t>
      </w:r>
      <w:proofErr w:type="spellStart"/>
      <w:r w:rsidRPr="004E38A9">
        <w:rPr>
          <w:rFonts w:ascii="DINPro" w:hAnsi="DINPro"/>
          <w:color w:val="404040" w:themeColor="text1" w:themeTint="BF"/>
          <w:lang w:val="es-ES"/>
        </w:rPr>
        <w:t>Cream</w:t>
      </w:r>
      <w:proofErr w:type="spellEnd"/>
      <w:r w:rsidRPr="004E38A9">
        <w:rPr>
          <w:rFonts w:ascii="DINPro" w:hAnsi="DINPro"/>
          <w:color w:val="404040" w:themeColor="text1" w:themeTint="BF"/>
          <w:lang w:val="es-ES"/>
        </w:rPr>
        <w:t xml:space="preserve"> PRO, formulada con </w:t>
      </w:r>
      <w:proofErr w:type="spellStart"/>
      <w:r w:rsidRPr="004E38A9">
        <w:rPr>
          <w:rFonts w:ascii="DINPro" w:hAnsi="DINPro"/>
          <w:color w:val="404040" w:themeColor="text1" w:themeTint="BF"/>
          <w:lang w:val="es-ES"/>
        </w:rPr>
        <w:t>microespículas</w:t>
      </w:r>
      <w:proofErr w:type="spellEnd"/>
      <w:r w:rsidRPr="004E38A9">
        <w:rPr>
          <w:rFonts w:ascii="DINPro" w:hAnsi="DINPro"/>
          <w:color w:val="404040" w:themeColor="text1" w:themeTint="BF"/>
          <w:lang w:val="es-ES"/>
        </w:rPr>
        <w:t>, se aplica como la fase esencial de activación del tratamiento profesional. Cualquier combinación con otras técnicas profesionales deberá ser valorada por la profesional, teniendo en cuenta el estado y la t</w:t>
      </w:r>
      <w:r w:rsidRPr="004E38A9">
        <w:rPr>
          <w:rFonts w:ascii="DINPro" w:hAnsi="DINPro"/>
          <w:color w:val="404040" w:themeColor="text1" w:themeTint="BF"/>
          <w:lang w:val="es-ES"/>
        </w:rPr>
        <w:t xml:space="preserve">olerancia de la piel y evitando una </w:t>
      </w:r>
      <w:proofErr w:type="spellStart"/>
      <w:r w:rsidRPr="004E38A9">
        <w:rPr>
          <w:rFonts w:ascii="DINPro" w:hAnsi="DINPro"/>
          <w:color w:val="404040" w:themeColor="text1" w:themeTint="BF"/>
          <w:lang w:val="es-ES"/>
        </w:rPr>
        <w:t>sobreestimulación</w:t>
      </w:r>
      <w:proofErr w:type="spellEnd"/>
      <w:r w:rsidRPr="004E38A9">
        <w:rPr>
          <w:rFonts w:ascii="DINPro" w:hAnsi="DINPro"/>
          <w:color w:val="404040" w:themeColor="text1" w:themeTint="BF"/>
          <w:lang w:val="es-ES"/>
        </w:rPr>
        <w:t>.</w:t>
      </w:r>
    </w:p>
    <w:p w14:paraId="30AC28A6" w14:textId="77777777" w:rsidR="004E38A9" w:rsidRPr="004E38A9" w:rsidRDefault="004E38A9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</w:p>
    <w:p w14:paraId="641EECD2" w14:textId="77777777" w:rsidR="00FC4E33" w:rsidRPr="004E38A9" w:rsidRDefault="00E6517A" w:rsidP="004E38A9">
      <w:pPr>
        <w:pStyle w:val="Ttulo1"/>
        <w:spacing w:before="160" w:after="60"/>
        <w:jc w:val="both"/>
        <w:rPr>
          <w:rFonts w:ascii="DINPro" w:hAnsi="DINPro"/>
          <w:color w:val="404040" w:themeColor="text1" w:themeTint="BF"/>
        </w:rPr>
      </w:pPr>
      <w:r w:rsidRPr="004E38A9">
        <w:rPr>
          <w:rFonts w:ascii="DINPro" w:hAnsi="DINPro"/>
          <w:color w:val="404040" w:themeColor="text1" w:themeTint="BF"/>
        </w:rPr>
        <w:t>BENEFICIOS ESPERADOS DEL TRATAMIENTO</w:t>
      </w:r>
    </w:p>
    <w:p w14:paraId="11702E5A" w14:textId="77777777" w:rsidR="00FC4E33" w:rsidRPr="004E38A9" w:rsidRDefault="00E6517A" w:rsidP="004E38A9">
      <w:pPr>
        <w:pStyle w:val="Listaconvietas"/>
        <w:spacing w:after="20" w:line="240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Mejorar la textura y suavidad de la piel.</w:t>
      </w:r>
    </w:p>
    <w:p w14:paraId="17AEE20E" w14:textId="77777777" w:rsidR="00FC4E33" w:rsidRPr="004E38A9" w:rsidRDefault="00E6517A" w:rsidP="004E38A9">
      <w:pPr>
        <w:pStyle w:val="Listaconvietas"/>
        <w:spacing w:after="20" w:line="240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Favorecer una apariencia más luminosa y revitalizada.</w:t>
      </w:r>
    </w:p>
    <w:p w14:paraId="2B22DEC5" w14:textId="77777777" w:rsidR="00FC4E33" w:rsidRPr="004E38A9" w:rsidRDefault="00E6517A" w:rsidP="004E38A9">
      <w:pPr>
        <w:pStyle w:val="Listaconvietas"/>
        <w:spacing w:after="20" w:line="240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Mejorar la sensación de firmeza y elasticidad.</w:t>
      </w:r>
    </w:p>
    <w:p w14:paraId="73C9016E" w14:textId="77777777" w:rsidR="00FC4E33" w:rsidRPr="004E38A9" w:rsidRDefault="00E6517A" w:rsidP="004E38A9">
      <w:pPr>
        <w:pStyle w:val="Listaconvietas"/>
        <w:spacing w:after="20" w:line="240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 xml:space="preserve">Aportar hidratación </w:t>
      </w:r>
      <w:r w:rsidRPr="004E38A9">
        <w:rPr>
          <w:rFonts w:ascii="DINPro" w:hAnsi="DINPro"/>
          <w:color w:val="404040" w:themeColor="text1" w:themeTint="BF"/>
          <w:lang w:val="es-ES"/>
        </w:rPr>
        <w:t>y confort cutáneo.</w:t>
      </w:r>
    </w:p>
    <w:p w14:paraId="0148DF50" w14:textId="77777777" w:rsidR="00FC4E33" w:rsidRPr="004E38A9" w:rsidRDefault="00E6517A" w:rsidP="004E38A9">
      <w:pPr>
        <w:pStyle w:val="Listaconvietas"/>
        <w:spacing w:after="20" w:line="240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Mejorar la apariencia del tono irregular, según el complejo seleccionado.</w:t>
      </w:r>
    </w:p>
    <w:p w14:paraId="63ABA766" w14:textId="77777777" w:rsidR="00FC4E33" w:rsidRPr="004E38A9" w:rsidRDefault="00E6517A" w:rsidP="004E38A9">
      <w:pPr>
        <w:pStyle w:val="Listaconvietas"/>
        <w:spacing w:after="20" w:line="240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Reforzar la calidad global de la piel dentro de un programa profesional personalizado.</w:t>
      </w:r>
    </w:p>
    <w:p w14:paraId="4B41DBC2" w14:textId="77777777" w:rsidR="00FC4E33" w:rsidRPr="004E38A9" w:rsidRDefault="00E6517A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Los resultados pueden variar según el estado inicial de la piel, la edad, el</w:t>
      </w:r>
      <w:r w:rsidRPr="004E38A9">
        <w:rPr>
          <w:rFonts w:ascii="DINPro" w:hAnsi="DINPro"/>
          <w:color w:val="404040" w:themeColor="text1" w:themeTint="BF"/>
          <w:lang w:val="es-ES"/>
        </w:rPr>
        <w:t xml:space="preserve"> estilo de vida, la rutina domiciliaria, la exposición solar y la respuesta individual de cada persona.</w:t>
      </w:r>
    </w:p>
    <w:p w14:paraId="7603DAFD" w14:textId="77777777" w:rsidR="004E38A9" w:rsidRPr="004E38A9" w:rsidRDefault="004E38A9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</w:p>
    <w:p w14:paraId="38986F67" w14:textId="77777777" w:rsidR="00FC4E33" w:rsidRPr="004E38A9" w:rsidRDefault="00E6517A" w:rsidP="004E38A9">
      <w:pPr>
        <w:pStyle w:val="Ttulo1"/>
        <w:spacing w:before="160" w:after="60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SENSACIONES NORMALES DURANTE Y DESPUÉS DEL TRATAMIENTO</w:t>
      </w:r>
    </w:p>
    <w:p w14:paraId="4AF698A9" w14:textId="77777777" w:rsidR="00FC4E33" w:rsidRPr="004E38A9" w:rsidRDefault="00E6517A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Durante la fase de activación, la clienta puede experimentar hormigueo, calor, picor leve, sensa</w:t>
      </w:r>
      <w:r w:rsidRPr="004E38A9">
        <w:rPr>
          <w:rFonts w:ascii="DINPro" w:hAnsi="DINPro"/>
          <w:color w:val="404040" w:themeColor="text1" w:themeTint="BF"/>
          <w:lang w:val="es-ES"/>
        </w:rPr>
        <w:t>ción de activación superficial, tirantez temporal o enrojecimiento transitorio.</w:t>
      </w:r>
    </w:p>
    <w:p w14:paraId="714B67DA" w14:textId="77777777" w:rsidR="00FC4E33" w:rsidRPr="004E38A9" w:rsidRDefault="00E6517A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 xml:space="preserve">Estas sensaciones están relacionadas con la presencia de </w:t>
      </w:r>
      <w:proofErr w:type="spellStart"/>
      <w:r w:rsidRPr="004E38A9">
        <w:rPr>
          <w:rFonts w:ascii="DINPro" w:hAnsi="DINPro"/>
          <w:color w:val="404040" w:themeColor="text1" w:themeTint="BF"/>
          <w:lang w:val="es-ES"/>
        </w:rPr>
        <w:t>microespículas</w:t>
      </w:r>
      <w:proofErr w:type="spellEnd"/>
      <w:r w:rsidRPr="004E38A9">
        <w:rPr>
          <w:rFonts w:ascii="DINPro" w:hAnsi="DINPro"/>
          <w:color w:val="404040" w:themeColor="text1" w:themeTint="BF"/>
          <w:lang w:val="es-ES"/>
        </w:rPr>
        <w:t xml:space="preserve"> y con la estimulación superficial realizada durante el protocolo. En algunos casos, la sensación de </w:t>
      </w:r>
      <w:proofErr w:type="spellStart"/>
      <w:r w:rsidRPr="004E38A9">
        <w:rPr>
          <w:rFonts w:ascii="DINPro" w:hAnsi="DINPro"/>
          <w:color w:val="404040" w:themeColor="text1" w:themeTint="BF"/>
          <w:lang w:val="es-ES"/>
        </w:rPr>
        <w:t>micr</w:t>
      </w:r>
      <w:r w:rsidRPr="004E38A9">
        <w:rPr>
          <w:rFonts w:ascii="DINPro" w:hAnsi="DINPro"/>
          <w:color w:val="404040" w:themeColor="text1" w:themeTint="BF"/>
          <w:lang w:val="es-ES"/>
        </w:rPr>
        <w:t>oespículas</w:t>
      </w:r>
      <w:proofErr w:type="spellEnd"/>
      <w:r w:rsidRPr="004E38A9">
        <w:rPr>
          <w:rFonts w:ascii="DINPro" w:hAnsi="DINPro"/>
          <w:color w:val="404040" w:themeColor="text1" w:themeTint="BF"/>
          <w:lang w:val="es-ES"/>
        </w:rPr>
        <w:t xml:space="preserve"> puede persistir durante varias horas o incluso hasta el día siguiente.</w:t>
      </w:r>
    </w:p>
    <w:p w14:paraId="567DEFFD" w14:textId="77777777" w:rsidR="004E38A9" w:rsidRPr="004E38A9" w:rsidRDefault="004E38A9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</w:p>
    <w:p w14:paraId="378FC48E" w14:textId="77777777" w:rsidR="004E38A9" w:rsidRPr="004E38A9" w:rsidRDefault="004E38A9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</w:p>
    <w:p w14:paraId="047185A1" w14:textId="77777777" w:rsidR="004E38A9" w:rsidRPr="004E38A9" w:rsidRDefault="004E38A9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</w:p>
    <w:p w14:paraId="4F33C327" w14:textId="77777777" w:rsidR="004E38A9" w:rsidRPr="004E38A9" w:rsidRDefault="004E38A9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</w:p>
    <w:p w14:paraId="5079C32F" w14:textId="77777777" w:rsidR="004E38A9" w:rsidRPr="004E38A9" w:rsidRDefault="004E38A9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</w:p>
    <w:p w14:paraId="74DC1BF0" w14:textId="77777777" w:rsidR="00FC4E33" w:rsidRPr="004E38A9" w:rsidRDefault="00E6517A" w:rsidP="004E38A9">
      <w:pPr>
        <w:pStyle w:val="Ttulo1"/>
        <w:spacing w:before="160" w:after="60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lastRenderedPageBreak/>
        <w:t>POSIBLES REACCIONES O EFECTOS NO DESEADOS</w:t>
      </w:r>
    </w:p>
    <w:p w14:paraId="3B28CF3B" w14:textId="77777777" w:rsidR="00FC4E33" w:rsidRPr="004E38A9" w:rsidRDefault="00E6517A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Aunque el tratamiento está diseñado para uso profesional y cosmético, pueden aparecer reacciones cutáneas temporales, especialm</w:t>
      </w:r>
      <w:r w:rsidRPr="004E38A9">
        <w:rPr>
          <w:rFonts w:ascii="DINPro" w:hAnsi="DINPro"/>
          <w:color w:val="404040" w:themeColor="text1" w:themeTint="BF"/>
          <w:lang w:val="es-ES"/>
        </w:rPr>
        <w:t>ente en pieles sensibles o reactivas: enrojecimiento más intenso de lo habitual, picor o escozor, calor persistente, tirantez o sequedad, sensibilidad aumentada, descamación leve o incomodidad cutánea temporal.</w:t>
      </w:r>
    </w:p>
    <w:p w14:paraId="27A2ECD1" w14:textId="77777777" w:rsidR="00FC4E33" w:rsidRPr="004E38A9" w:rsidRDefault="00E6517A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Si aparece una reacción intensa durante la se</w:t>
      </w:r>
      <w:r w:rsidRPr="004E38A9">
        <w:rPr>
          <w:rFonts w:ascii="DINPro" w:hAnsi="DINPro"/>
          <w:color w:val="404040" w:themeColor="text1" w:themeTint="BF"/>
          <w:lang w:val="es-ES"/>
        </w:rPr>
        <w:t>sión, la profesional podrá reducir o detener la fase de activación y aplicar un producto cosmético calmante o una mascarilla de efecto frío para ayudar a recuperar el confort de la piel.</w:t>
      </w:r>
    </w:p>
    <w:p w14:paraId="3063D45C" w14:textId="77777777" w:rsidR="00FC4E33" w:rsidRPr="004E38A9" w:rsidRDefault="00E6517A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Si la reacción aparece posteriormente en casa, se recomienda suspende</w:t>
      </w:r>
      <w:r w:rsidRPr="004E38A9">
        <w:rPr>
          <w:rFonts w:ascii="DINPro" w:hAnsi="DINPro"/>
          <w:color w:val="404040" w:themeColor="text1" w:themeTint="BF"/>
          <w:lang w:val="es-ES"/>
        </w:rPr>
        <w:t xml:space="preserve">r temporalmente cualquier producto potencialmente </w:t>
      </w:r>
      <w:proofErr w:type="spellStart"/>
      <w:r w:rsidRPr="004E38A9">
        <w:rPr>
          <w:rFonts w:ascii="DINPro" w:hAnsi="DINPro"/>
          <w:color w:val="404040" w:themeColor="text1" w:themeTint="BF"/>
          <w:lang w:val="es-ES"/>
        </w:rPr>
        <w:t>sensibilizante</w:t>
      </w:r>
      <w:proofErr w:type="spellEnd"/>
      <w:r w:rsidRPr="004E38A9">
        <w:rPr>
          <w:rFonts w:ascii="DINPro" w:hAnsi="DINPro"/>
          <w:color w:val="404040" w:themeColor="text1" w:themeTint="BF"/>
          <w:lang w:val="es-ES"/>
        </w:rPr>
        <w:t xml:space="preserve"> y utilizar una rutina calmante e hidratante. La línea AQUATHERM puede recomendarse para ayudar a calmar, hidratar y aportar confort a la piel.</w:t>
      </w:r>
    </w:p>
    <w:p w14:paraId="00D69D60" w14:textId="77777777" w:rsidR="00FC4E33" w:rsidRPr="004E38A9" w:rsidRDefault="00E6517A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Si la reacción persiste pasadas 48 horas, la cli</w:t>
      </w:r>
      <w:r w:rsidRPr="004E38A9">
        <w:rPr>
          <w:rFonts w:ascii="DINPro" w:hAnsi="DINPro"/>
          <w:color w:val="404040" w:themeColor="text1" w:themeTint="BF"/>
          <w:lang w:val="es-ES"/>
        </w:rPr>
        <w:t>enta deberá contactar con la profesional. En este caso, podrá recomendarse un tratamiento calmante en cabina con mascarilla hidratante, velo de colágeno u otro protocolo de confort cutáneo.</w:t>
      </w:r>
    </w:p>
    <w:p w14:paraId="338A0282" w14:textId="77777777" w:rsidR="004E38A9" w:rsidRPr="004E38A9" w:rsidRDefault="004E38A9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</w:p>
    <w:p w14:paraId="44601815" w14:textId="77777777" w:rsidR="00FC4E33" w:rsidRPr="004E38A9" w:rsidRDefault="00E6517A" w:rsidP="004E38A9">
      <w:pPr>
        <w:pStyle w:val="Ttulo1"/>
        <w:spacing w:before="160" w:after="60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CONTRAINDICACIONES Y SITUACIONES EN LAS QUE NO SE RECOMIENDA EL T</w:t>
      </w:r>
      <w:r w:rsidRPr="004E38A9">
        <w:rPr>
          <w:rFonts w:ascii="DINPro" w:hAnsi="DINPro"/>
          <w:color w:val="404040" w:themeColor="text1" w:themeTint="BF"/>
          <w:lang w:val="es-ES"/>
        </w:rPr>
        <w:t>RATAMIENTO</w:t>
      </w:r>
    </w:p>
    <w:p w14:paraId="3588BDEA" w14:textId="77777777" w:rsidR="00FC4E33" w:rsidRPr="004E38A9" w:rsidRDefault="00E6517A" w:rsidP="004E38A9">
      <w:pPr>
        <w:pStyle w:val="Listaconvietas"/>
        <w:spacing w:after="20" w:line="240" w:lineRule="auto"/>
        <w:jc w:val="both"/>
        <w:rPr>
          <w:rFonts w:ascii="DINPro" w:hAnsi="DINPro"/>
          <w:color w:val="404040" w:themeColor="text1" w:themeTint="BF"/>
        </w:rPr>
      </w:pPr>
      <w:proofErr w:type="spellStart"/>
      <w:r w:rsidRPr="004E38A9">
        <w:rPr>
          <w:rFonts w:ascii="DINPro" w:hAnsi="DINPro"/>
          <w:color w:val="404040" w:themeColor="text1" w:themeTint="BF"/>
        </w:rPr>
        <w:t>Heridas</w:t>
      </w:r>
      <w:proofErr w:type="spellEnd"/>
      <w:r w:rsidRPr="004E38A9">
        <w:rPr>
          <w:rFonts w:ascii="DINPro" w:hAnsi="DINPro"/>
          <w:color w:val="404040" w:themeColor="text1" w:themeTint="BF"/>
        </w:rPr>
        <w:t xml:space="preserve"> </w:t>
      </w:r>
      <w:proofErr w:type="spellStart"/>
      <w:r w:rsidRPr="004E38A9">
        <w:rPr>
          <w:rFonts w:ascii="DINPro" w:hAnsi="DINPro"/>
          <w:color w:val="404040" w:themeColor="text1" w:themeTint="BF"/>
        </w:rPr>
        <w:t>abiertas</w:t>
      </w:r>
      <w:proofErr w:type="spellEnd"/>
      <w:r w:rsidRPr="004E38A9">
        <w:rPr>
          <w:rFonts w:ascii="DINPro" w:hAnsi="DINPro"/>
          <w:color w:val="404040" w:themeColor="text1" w:themeTint="BF"/>
        </w:rPr>
        <w:t>.</w:t>
      </w:r>
    </w:p>
    <w:p w14:paraId="59EA889B" w14:textId="77777777" w:rsidR="00FC4E33" w:rsidRPr="004E38A9" w:rsidRDefault="00E6517A" w:rsidP="004E38A9">
      <w:pPr>
        <w:pStyle w:val="Listaconvietas"/>
        <w:spacing w:after="20" w:line="240" w:lineRule="auto"/>
        <w:jc w:val="both"/>
        <w:rPr>
          <w:rFonts w:ascii="DINPro" w:hAnsi="DINPro"/>
          <w:color w:val="404040" w:themeColor="text1" w:themeTint="BF"/>
        </w:rPr>
      </w:pPr>
      <w:proofErr w:type="spellStart"/>
      <w:r w:rsidRPr="004E38A9">
        <w:rPr>
          <w:rFonts w:ascii="DINPro" w:hAnsi="DINPro"/>
          <w:color w:val="404040" w:themeColor="text1" w:themeTint="BF"/>
        </w:rPr>
        <w:t>Piel</w:t>
      </w:r>
      <w:proofErr w:type="spellEnd"/>
      <w:r w:rsidRPr="004E38A9">
        <w:rPr>
          <w:rFonts w:ascii="DINPro" w:hAnsi="DINPro"/>
          <w:color w:val="404040" w:themeColor="text1" w:themeTint="BF"/>
        </w:rPr>
        <w:t xml:space="preserve"> </w:t>
      </w:r>
      <w:proofErr w:type="spellStart"/>
      <w:r w:rsidRPr="004E38A9">
        <w:rPr>
          <w:rFonts w:ascii="DINPro" w:hAnsi="DINPro"/>
          <w:color w:val="404040" w:themeColor="text1" w:themeTint="BF"/>
        </w:rPr>
        <w:t>lesionada</w:t>
      </w:r>
      <w:proofErr w:type="spellEnd"/>
      <w:r w:rsidRPr="004E38A9">
        <w:rPr>
          <w:rFonts w:ascii="DINPro" w:hAnsi="DINPro"/>
          <w:color w:val="404040" w:themeColor="text1" w:themeTint="BF"/>
        </w:rPr>
        <w:t>.</w:t>
      </w:r>
    </w:p>
    <w:p w14:paraId="158790E8" w14:textId="77777777" w:rsidR="00FC4E33" w:rsidRPr="004E38A9" w:rsidRDefault="00E6517A" w:rsidP="004E38A9">
      <w:pPr>
        <w:pStyle w:val="Listaconvietas"/>
        <w:spacing w:after="20" w:line="240" w:lineRule="auto"/>
        <w:jc w:val="both"/>
        <w:rPr>
          <w:rFonts w:ascii="DINPro" w:hAnsi="DINPro"/>
          <w:color w:val="404040" w:themeColor="text1" w:themeTint="BF"/>
        </w:rPr>
      </w:pPr>
      <w:proofErr w:type="spellStart"/>
      <w:r w:rsidRPr="004E38A9">
        <w:rPr>
          <w:rFonts w:ascii="DINPro" w:hAnsi="DINPro"/>
          <w:color w:val="404040" w:themeColor="text1" w:themeTint="BF"/>
        </w:rPr>
        <w:t>Eccemas</w:t>
      </w:r>
      <w:proofErr w:type="spellEnd"/>
      <w:r w:rsidRPr="004E38A9">
        <w:rPr>
          <w:rFonts w:ascii="DINPro" w:hAnsi="DINPro"/>
          <w:color w:val="404040" w:themeColor="text1" w:themeTint="BF"/>
        </w:rPr>
        <w:t xml:space="preserve"> </w:t>
      </w:r>
      <w:proofErr w:type="spellStart"/>
      <w:r w:rsidRPr="004E38A9">
        <w:rPr>
          <w:rFonts w:ascii="DINPro" w:hAnsi="DINPro"/>
          <w:color w:val="404040" w:themeColor="text1" w:themeTint="BF"/>
        </w:rPr>
        <w:t>activos</w:t>
      </w:r>
      <w:proofErr w:type="spellEnd"/>
      <w:r w:rsidRPr="004E38A9">
        <w:rPr>
          <w:rFonts w:ascii="DINPro" w:hAnsi="DINPro"/>
          <w:color w:val="404040" w:themeColor="text1" w:themeTint="BF"/>
        </w:rPr>
        <w:t>.</w:t>
      </w:r>
    </w:p>
    <w:p w14:paraId="0CCECBA8" w14:textId="77777777" w:rsidR="00FC4E33" w:rsidRPr="004E38A9" w:rsidRDefault="00E6517A" w:rsidP="004E38A9">
      <w:pPr>
        <w:pStyle w:val="Listaconvietas"/>
        <w:spacing w:after="20" w:line="240" w:lineRule="auto"/>
        <w:jc w:val="both"/>
        <w:rPr>
          <w:rFonts w:ascii="DINPro" w:hAnsi="DINPro"/>
          <w:color w:val="404040" w:themeColor="text1" w:themeTint="BF"/>
        </w:rPr>
      </w:pPr>
      <w:r w:rsidRPr="004E38A9">
        <w:rPr>
          <w:rFonts w:ascii="DINPro" w:hAnsi="DINPro"/>
          <w:color w:val="404040" w:themeColor="text1" w:themeTint="BF"/>
        </w:rPr>
        <w:t xml:space="preserve">Zonas con </w:t>
      </w:r>
      <w:proofErr w:type="spellStart"/>
      <w:r w:rsidRPr="004E38A9">
        <w:rPr>
          <w:rFonts w:ascii="DINPro" w:hAnsi="DINPro"/>
          <w:color w:val="404040" w:themeColor="text1" w:themeTint="BF"/>
        </w:rPr>
        <w:t>irritación</w:t>
      </w:r>
      <w:proofErr w:type="spellEnd"/>
      <w:r w:rsidRPr="004E38A9">
        <w:rPr>
          <w:rFonts w:ascii="DINPro" w:hAnsi="DINPro"/>
          <w:color w:val="404040" w:themeColor="text1" w:themeTint="BF"/>
        </w:rPr>
        <w:t xml:space="preserve"> </w:t>
      </w:r>
      <w:proofErr w:type="spellStart"/>
      <w:r w:rsidRPr="004E38A9">
        <w:rPr>
          <w:rFonts w:ascii="DINPro" w:hAnsi="DINPro"/>
          <w:color w:val="404040" w:themeColor="text1" w:themeTint="BF"/>
        </w:rPr>
        <w:t>severa</w:t>
      </w:r>
      <w:proofErr w:type="spellEnd"/>
      <w:r w:rsidRPr="004E38A9">
        <w:rPr>
          <w:rFonts w:ascii="DINPro" w:hAnsi="DINPro"/>
          <w:color w:val="404040" w:themeColor="text1" w:themeTint="BF"/>
        </w:rPr>
        <w:t>.</w:t>
      </w:r>
    </w:p>
    <w:p w14:paraId="7467A86C" w14:textId="77777777" w:rsidR="00FC4E33" w:rsidRPr="004E38A9" w:rsidRDefault="00E6517A" w:rsidP="004E38A9">
      <w:pPr>
        <w:pStyle w:val="Listaconvietas"/>
        <w:spacing w:after="20" w:line="240" w:lineRule="auto"/>
        <w:jc w:val="both"/>
        <w:rPr>
          <w:rFonts w:ascii="DINPro" w:hAnsi="DINPro"/>
          <w:color w:val="404040" w:themeColor="text1" w:themeTint="BF"/>
        </w:rPr>
      </w:pPr>
      <w:proofErr w:type="spellStart"/>
      <w:r w:rsidRPr="004E38A9">
        <w:rPr>
          <w:rFonts w:ascii="DINPro" w:hAnsi="DINPro"/>
          <w:color w:val="404040" w:themeColor="text1" w:themeTint="BF"/>
        </w:rPr>
        <w:t>Quemadura</w:t>
      </w:r>
      <w:proofErr w:type="spellEnd"/>
      <w:r w:rsidRPr="004E38A9">
        <w:rPr>
          <w:rFonts w:ascii="DINPro" w:hAnsi="DINPro"/>
          <w:color w:val="404040" w:themeColor="text1" w:themeTint="BF"/>
        </w:rPr>
        <w:t xml:space="preserve"> solar </w:t>
      </w:r>
      <w:proofErr w:type="spellStart"/>
      <w:r w:rsidRPr="004E38A9">
        <w:rPr>
          <w:rFonts w:ascii="DINPro" w:hAnsi="DINPro"/>
          <w:color w:val="404040" w:themeColor="text1" w:themeTint="BF"/>
        </w:rPr>
        <w:t>reciente</w:t>
      </w:r>
      <w:proofErr w:type="spellEnd"/>
      <w:r w:rsidRPr="004E38A9">
        <w:rPr>
          <w:rFonts w:ascii="DINPro" w:hAnsi="DINPro"/>
          <w:color w:val="404040" w:themeColor="text1" w:themeTint="BF"/>
        </w:rPr>
        <w:t>.</w:t>
      </w:r>
    </w:p>
    <w:p w14:paraId="47B52082" w14:textId="77777777" w:rsidR="00FC4E33" w:rsidRPr="004E38A9" w:rsidRDefault="00E6517A" w:rsidP="004E38A9">
      <w:pPr>
        <w:pStyle w:val="Listaconvietas"/>
        <w:spacing w:after="20" w:line="240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Procesos inflamatorios activos en la zona a tratar.</w:t>
      </w:r>
    </w:p>
    <w:p w14:paraId="0AACFD03" w14:textId="77777777" w:rsidR="00FC4E33" w:rsidRPr="004E38A9" w:rsidRDefault="00E6517A" w:rsidP="004E38A9">
      <w:pPr>
        <w:pStyle w:val="Listaconvietas"/>
        <w:spacing w:after="20" w:line="240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Piel con reacción intensa o sensibilidad no controlada.</w:t>
      </w:r>
    </w:p>
    <w:p w14:paraId="29731124" w14:textId="77777777" w:rsidR="00FC4E33" w:rsidRPr="004E38A9" w:rsidRDefault="00E6517A" w:rsidP="004E38A9">
      <w:pPr>
        <w:pStyle w:val="Listaconvietas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También se deberá informar a la</w:t>
      </w:r>
      <w:r w:rsidRPr="004E38A9">
        <w:rPr>
          <w:rFonts w:ascii="DINPro" w:hAnsi="DINPro"/>
          <w:color w:val="404040" w:themeColor="text1" w:themeTint="BF"/>
          <w:lang w:val="es-ES"/>
        </w:rPr>
        <w:t xml:space="preserve"> profesional en caso de embarazo, lactancia, tratamientos dermatológicos recientes, alergias conocidas, enfermedades cutáneas, medicación </w:t>
      </w:r>
      <w:proofErr w:type="spellStart"/>
      <w:r w:rsidRPr="004E38A9">
        <w:rPr>
          <w:rFonts w:ascii="DINPro" w:hAnsi="DINPro"/>
          <w:color w:val="404040" w:themeColor="text1" w:themeTint="BF"/>
          <w:lang w:val="es-ES"/>
        </w:rPr>
        <w:t>fotosensibilizante</w:t>
      </w:r>
      <w:proofErr w:type="spellEnd"/>
      <w:r w:rsidRPr="004E38A9">
        <w:rPr>
          <w:rFonts w:ascii="DINPro" w:hAnsi="DINPro"/>
          <w:color w:val="404040" w:themeColor="text1" w:themeTint="BF"/>
          <w:lang w:val="es-ES"/>
        </w:rPr>
        <w:t xml:space="preserve"> o cualquier condición médica relevante. En caso de duda, se recomienda posponer el tratamiento hast</w:t>
      </w:r>
      <w:r w:rsidRPr="004E38A9">
        <w:rPr>
          <w:rFonts w:ascii="DINPro" w:hAnsi="DINPro"/>
          <w:color w:val="404040" w:themeColor="text1" w:themeTint="BF"/>
          <w:lang w:val="es-ES"/>
        </w:rPr>
        <w:t>a que la piel esté equilibrada o solicitar valoración médica.</w:t>
      </w:r>
    </w:p>
    <w:p w14:paraId="199E23BB" w14:textId="77777777" w:rsidR="004E38A9" w:rsidRPr="004E38A9" w:rsidRDefault="004E38A9" w:rsidP="004E38A9">
      <w:pPr>
        <w:pStyle w:val="Listaconvietas"/>
        <w:numPr>
          <w:ilvl w:val="0"/>
          <w:numId w:val="0"/>
        </w:numPr>
        <w:ind w:left="360"/>
        <w:jc w:val="both"/>
        <w:rPr>
          <w:rFonts w:ascii="DINPro" w:hAnsi="DINPro"/>
          <w:color w:val="404040" w:themeColor="text1" w:themeTint="BF"/>
          <w:lang w:val="es-ES"/>
        </w:rPr>
      </w:pPr>
    </w:p>
    <w:p w14:paraId="3E655CA2" w14:textId="77777777" w:rsidR="00FC4E33" w:rsidRPr="004E38A9" w:rsidRDefault="00E6517A" w:rsidP="004E38A9">
      <w:pPr>
        <w:pStyle w:val="Ttulo1"/>
        <w:spacing w:before="160" w:after="60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USO DE ÁCIDOS, RETINOL, RETINOIDES Y ACTIVOS SENSIBILIZANTES</w:t>
      </w:r>
    </w:p>
    <w:p w14:paraId="519F826D" w14:textId="77777777" w:rsidR="00FC4E33" w:rsidRPr="004E38A9" w:rsidRDefault="00E6517A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 xml:space="preserve">Como medida de precaución, se recomienda suspender el uso de ácidos exfoliantes, </w:t>
      </w:r>
      <w:proofErr w:type="spellStart"/>
      <w:r w:rsidRPr="004E38A9">
        <w:rPr>
          <w:rFonts w:ascii="DINPro" w:hAnsi="DINPro"/>
          <w:color w:val="404040" w:themeColor="text1" w:themeTint="BF"/>
          <w:lang w:val="es-ES"/>
        </w:rPr>
        <w:t>retinol</w:t>
      </w:r>
      <w:proofErr w:type="spellEnd"/>
      <w:r w:rsidRPr="004E38A9">
        <w:rPr>
          <w:rFonts w:ascii="DINPro" w:hAnsi="DINPro"/>
          <w:color w:val="404040" w:themeColor="text1" w:themeTint="BF"/>
          <w:lang w:val="es-ES"/>
        </w:rPr>
        <w:t xml:space="preserve"> u otros activos potencialmente </w:t>
      </w:r>
      <w:proofErr w:type="spellStart"/>
      <w:r w:rsidRPr="004E38A9">
        <w:rPr>
          <w:rFonts w:ascii="DINPro" w:hAnsi="DINPro"/>
          <w:color w:val="404040" w:themeColor="text1" w:themeTint="BF"/>
          <w:lang w:val="es-ES"/>
        </w:rPr>
        <w:t>sensibilizan</w:t>
      </w:r>
      <w:r w:rsidRPr="004E38A9">
        <w:rPr>
          <w:rFonts w:ascii="DINPro" w:hAnsi="DINPro"/>
          <w:color w:val="404040" w:themeColor="text1" w:themeTint="BF"/>
          <w:lang w:val="es-ES"/>
        </w:rPr>
        <w:t>tes</w:t>
      </w:r>
      <w:proofErr w:type="spellEnd"/>
      <w:r w:rsidRPr="004E38A9">
        <w:rPr>
          <w:rFonts w:ascii="DINPro" w:hAnsi="DINPro"/>
          <w:color w:val="404040" w:themeColor="text1" w:themeTint="BF"/>
          <w:lang w:val="es-ES"/>
        </w:rPr>
        <w:t xml:space="preserve"> aproximadamente una semana antes y una semana después del tratamiento profesional.</w:t>
      </w:r>
    </w:p>
    <w:p w14:paraId="6F5B65B0" w14:textId="77777777" w:rsidR="00FC4E33" w:rsidRPr="004E38A9" w:rsidRDefault="00E6517A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 xml:space="preserve">En el caso de </w:t>
      </w:r>
      <w:proofErr w:type="spellStart"/>
      <w:r w:rsidRPr="004E38A9">
        <w:rPr>
          <w:rFonts w:ascii="DINPro" w:hAnsi="DINPro"/>
          <w:color w:val="404040" w:themeColor="text1" w:themeTint="BF"/>
          <w:lang w:val="es-ES"/>
        </w:rPr>
        <w:t>retinoides</w:t>
      </w:r>
      <w:proofErr w:type="spellEnd"/>
      <w:r w:rsidRPr="004E38A9">
        <w:rPr>
          <w:rFonts w:ascii="DINPro" w:hAnsi="DINPro"/>
          <w:color w:val="404040" w:themeColor="text1" w:themeTint="BF"/>
          <w:lang w:val="es-ES"/>
        </w:rPr>
        <w:t xml:space="preserve"> de prescripción o tratamientos dermatológicos más intensivos, como </w:t>
      </w:r>
      <w:proofErr w:type="spellStart"/>
      <w:r w:rsidRPr="004E38A9">
        <w:rPr>
          <w:rFonts w:ascii="DINPro" w:hAnsi="DINPro"/>
          <w:color w:val="404040" w:themeColor="text1" w:themeTint="BF"/>
          <w:lang w:val="es-ES"/>
        </w:rPr>
        <w:t>tretinoína</w:t>
      </w:r>
      <w:proofErr w:type="spellEnd"/>
      <w:r w:rsidRPr="004E38A9">
        <w:rPr>
          <w:rFonts w:ascii="DINPro" w:hAnsi="DINPro"/>
          <w:color w:val="404040" w:themeColor="text1" w:themeTint="BF"/>
          <w:lang w:val="es-ES"/>
        </w:rPr>
        <w:t xml:space="preserve"> o </w:t>
      </w:r>
      <w:proofErr w:type="spellStart"/>
      <w:r w:rsidRPr="004E38A9">
        <w:rPr>
          <w:rFonts w:ascii="DINPro" w:hAnsi="DINPro"/>
          <w:color w:val="404040" w:themeColor="text1" w:themeTint="BF"/>
          <w:lang w:val="es-ES"/>
        </w:rPr>
        <w:t>adapaleno</w:t>
      </w:r>
      <w:proofErr w:type="spellEnd"/>
      <w:r w:rsidRPr="004E38A9">
        <w:rPr>
          <w:rFonts w:ascii="DINPro" w:hAnsi="DINPro"/>
          <w:color w:val="404040" w:themeColor="text1" w:themeTint="BF"/>
          <w:lang w:val="es-ES"/>
        </w:rPr>
        <w:t>, deberá extremarse la precaución, ya que pueden aument</w:t>
      </w:r>
      <w:r w:rsidRPr="004E38A9">
        <w:rPr>
          <w:rFonts w:ascii="DINPro" w:hAnsi="DINPro"/>
          <w:color w:val="404040" w:themeColor="text1" w:themeTint="BF"/>
          <w:lang w:val="es-ES"/>
        </w:rPr>
        <w:t>ar la sensibilidad, sequedad, irritación y fragilidad de la barrera cutánea.</w:t>
      </w:r>
    </w:p>
    <w:p w14:paraId="205905D4" w14:textId="77777777" w:rsidR="00FC4E33" w:rsidRPr="004E38A9" w:rsidRDefault="00E6517A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 xml:space="preserve">Como criterio general de seguridad, si la clienta ha utilizado recientemente </w:t>
      </w:r>
      <w:proofErr w:type="spellStart"/>
      <w:r w:rsidRPr="004E38A9">
        <w:rPr>
          <w:rFonts w:ascii="DINPro" w:hAnsi="DINPro"/>
          <w:color w:val="404040" w:themeColor="text1" w:themeTint="BF"/>
          <w:lang w:val="es-ES"/>
        </w:rPr>
        <w:t>retinoides</w:t>
      </w:r>
      <w:proofErr w:type="spellEnd"/>
      <w:r w:rsidRPr="004E38A9">
        <w:rPr>
          <w:rFonts w:ascii="DINPro" w:hAnsi="DINPro"/>
          <w:color w:val="404040" w:themeColor="text1" w:themeTint="BF"/>
          <w:lang w:val="es-ES"/>
        </w:rPr>
        <w:t xml:space="preserve"> tópicos o sistémicos fuertes, se recomienda esperar al menos 6 meses antes de realizar el t</w:t>
      </w:r>
      <w:r w:rsidRPr="004E38A9">
        <w:rPr>
          <w:rFonts w:ascii="DINPro" w:hAnsi="DINPro"/>
          <w:color w:val="404040" w:themeColor="text1" w:themeTint="BF"/>
          <w:lang w:val="es-ES"/>
        </w:rPr>
        <w:t>ratamiento profesional MICROSPICULE MATRIX PHX®, salvo indicación médica contraria.</w:t>
      </w:r>
    </w:p>
    <w:p w14:paraId="023B1155" w14:textId="77777777" w:rsidR="004E38A9" w:rsidRPr="004E38A9" w:rsidRDefault="004E38A9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</w:p>
    <w:p w14:paraId="12415748" w14:textId="77777777" w:rsidR="00FC4E33" w:rsidRPr="004E38A9" w:rsidRDefault="00E6517A" w:rsidP="004E38A9">
      <w:pPr>
        <w:pStyle w:val="Ttulo1"/>
        <w:spacing w:before="160" w:after="60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EXPOSICIÓN SOLAR Y FOTOPROTECCIÓN</w:t>
      </w:r>
    </w:p>
    <w:p w14:paraId="6FBE20A6" w14:textId="77777777" w:rsidR="00FC4E33" w:rsidRPr="004E38A9" w:rsidRDefault="00E6517A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Se recomienda evitar la exposición solar directa durante las 72 horas anteriores y posteriores al tratamiento.</w:t>
      </w:r>
    </w:p>
    <w:p w14:paraId="6BF762AF" w14:textId="77777777" w:rsidR="00FC4E33" w:rsidRPr="004E38A9" w:rsidRDefault="00E6517A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 xml:space="preserve">Después del tratamiento, </w:t>
      </w:r>
      <w:r w:rsidRPr="004E38A9">
        <w:rPr>
          <w:rFonts w:ascii="DINPro" w:hAnsi="DINPro"/>
          <w:color w:val="404040" w:themeColor="text1" w:themeTint="BF"/>
          <w:lang w:val="es-ES"/>
        </w:rPr>
        <w:t xml:space="preserve">es imprescindible utilizar protección solar de amplio espectro diariamente y reforzarla especialmente en pieles con tono irregular, manchas visibles o tendencia a </w:t>
      </w:r>
      <w:proofErr w:type="spellStart"/>
      <w:r w:rsidRPr="004E38A9">
        <w:rPr>
          <w:rFonts w:ascii="DINPro" w:hAnsi="DINPro"/>
          <w:color w:val="404040" w:themeColor="text1" w:themeTint="BF"/>
          <w:lang w:val="es-ES"/>
        </w:rPr>
        <w:t>hiperpigmentación</w:t>
      </w:r>
      <w:proofErr w:type="spellEnd"/>
      <w:r w:rsidRPr="004E38A9">
        <w:rPr>
          <w:rFonts w:ascii="DINPro" w:hAnsi="DINPro"/>
          <w:color w:val="404040" w:themeColor="text1" w:themeTint="BF"/>
          <w:lang w:val="es-ES"/>
        </w:rPr>
        <w:t>.</w:t>
      </w:r>
    </w:p>
    <w:p w14:paraId="0C91C073" w14:textId="77777777" w:rsidR="00FC4E33" w:rsidRPr="004E38A9" w:rsidRDefault="00E6517A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No se recomienda realizar el tratamiento si la clienta prevé exposición so</w:t>
      </w:r>
      <w:r w:rsidRPr="004E38A9">
        <w:rPr>
          <w:rFonts w:ascii="DINPro" w:hAnsi="DINPro"/>
          <w:color w:val="404040" w:themeColor="text1" w:themeTint="BF"/>
          <w:lang w:val="es-ES"/>
        </w:rPr>
        <w:t>lar intensa, vacaciones de playa, actividades al aire libre sin protección adecuada o si presenta quemadura solar reciente.</w:t>
      </w:r>
    </w:p>
    <w:p w14:paraId="45193B68" w14:textId="77777777" w:rsidR="004E38A9" w:rsidRDefault="004E38A9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</w:p>
    <w:p w14:paraId="02AEF204" w14:textId="77777777" w:rsidR="004E38A9" w:rsidRDefault="004E38A9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</w:p>
    <w:p w14:paraId="39A0E227" w14:textId="77777777" w:rsidR="004E38A9" w:rsidRDefault="004E38A9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</w:p>
    <w:p w14:paraId="5CDBEDF6" w14:textId="77777777" w:rsidR="004E38A9" w:rsidRDefault="004E38A9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</w:p>
    <w:p w14:paraId="78A37F86" w14:textId="77777777" w:rsidR="004E38A9" w:rsidRPr="004E38A9" w:rsidRDefault="004E38A9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</w:p>
    <w:p w14:paraId="4E90AC68" w14:textId="77777777" w:rsidR="00FC4E33" w:rsidRPr="004E38A9" w:rsidRDefault="00E6517A" w:rsidP="004E38A9">
      <w:pPr>
        <w:pStyle w:val="Ttulo1"/>
        <w:spacing w:before="160" w:after="60"/>
        <w:jc w:val="both"/>
        <w:rPr>
          <w:rFonts w:ascii="DINPro" w:hAnsi="DINPro"/>
          <w:color w:val="404040" w:themeColor="text1" w:themeTint="BF"/>
        </w:rPr>
      </w:pPr>
      <w:r w:rsidRPr="004E38A9">
        <w:rPr>
          <w:rFonts w:ascii="DINPro" w:hAnsi="DINPro"/>
          <w:color w:val="404040" w:themeColor="text1" w:themeTint="BF"/>
        </w:rPr>
        <w:t>INDICACIONES POST-TRATAMIENTO</w:t>
      </w:r>
    </w:p>
    <w:p w14:paraId="1F32E734" w14:textId="77777777" w:rsidR="00FC4E33" w:rsidRPr="004E38A9" w:rsidRDefault="00E6517A" w:rsidP="004E38A9">
      <w:pPr>
        <w:pStyle w:val="Listaconvietas"/>
        <w:spacing w:after="20" w:line="240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Limpiar la piel suavemente, sin friccionar en exceso.</w:t>
      </w:r>
    </w:p>
    <w:p w14:paraId="7EDC6C0F" w14:textId="77777777" w:rsidR="00FC4E33" w:rsidRPr="004E38A9" w:rsidRDefault="00E6517A" w:rsidP="004E38A9">
      <w:pPr>
        <w:pStyle w:val="Listaconvietas"/>
        <w:spacing w:after="20" w:line="240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Evitar exfoliantes mecánicos o químicos dur</w:t>
      </w:r>
      <w:r w:rsidRPr="004E38A9">
        <w:rPr>
          <w:rFonts w:ascii="DINPro" w:hAnsi="DINPro"/>
          <w:color w:val="404040" w:themeColor="text1" w:themeTint="BF"/>
          <w:lang w:val="es-ES"/>
        </w:rPr>
        <w:t>ante los días posteriores.</w:t>
      </w:r>
    </w:p>
    <w:p w14:paraId="692A882A" w14:textId="77777777" w:rsidR="00FC4E33" w:rsidRPr="004E38A9" w:rsidRDefault="00E6517A" w:rsidP="004E38A9">
      <w:pPr>
        <w:pStyle w:val="Listaconvietas"/>
        <w:spacing w:after="20" w:line="240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 xml:space="preserve">Evitar ácidos, </w:t>
      </w:r>
      <w:proofErr w:type="spellStart"/>
      <w:r w:rsidRPr="004E38A9">
        <w:rPr>
          <w:rFonts w:ascii="DINPro" w:hAnsi="DINPro"/>
          <w:color w:val="404040" w:themeColor="text1" w:themeTint="BF"/>
          <w:lang w:val="es-ES"/>
        </w:rPr>
        <w:t>retinol</w:t>
      </w:r>
      <w:proofErr w:type="spellEnd"/>
      <w:r w:rsidRPr="004E38A9">
        <w:rPr>
          <w:rFonts w:ascii="DINPro" w:hAnsi="DINPro"/>
          <w:color w:val="404040" w:themeColor="text1" w:themeTint="BF"/>
          <w:lang w:val="es-ES"/>
        </w:rPr>
        <w:t xml:space="preserve">, </w:t>
      </w:r>
      <w:proofErr w:type="spellStart"/>
      <w:r w:rsidRPr="004E38A9">
        <w:rPr>
          <w:rFonts w:ascii="DINPro" w:hAnsi="DINPro"/>
          <w:color w:val="404040" w:themeColor="text1" w:themeTint="BF"/>
          <w:lang w:val="es-ES"/>
        </w:rPr>
        <w:t>retinoides</w:t>
      </w:r>
      <w:proofErr w:type="spellEnd"/>
      <w:r w:rsidRPr="004E38A9">
        <w:rPr>
          <w:rFonts w:ascii="DINPro" w:hAnsi="DINPro"/>
          <w:color w:val="404040" w:themeColor="text1" w:themeTint="BF"/>
          <w:lang w:val="es-ES"/>
        </w:rPr>
        <w:t xml:space="preserve"> y activos </w:t>
      </w:r>
      <w:proofErr w:type="spellStart"/>
      <w:r w:rsidRPr="004E38A9">
        <w:rPr>
          <w:rFonts w:ascii="DINPro" w:hAnsi="DINPro"/>
          <w:color w:val="404040" w:themeColor="text1" w:themeTint="BF"/>
          <w:lang w:val="es-ES"/>
        </w:rPr>
        <w:t>sensibilizantes</w:t>
      </w:r>
      <w:proofErr w:type="spellEnd"/>
      <w:r w:rsidRPr="004E38A9">
        <w:rPr>
          <w:rFonts w:ascii="DINPro" w:hAnsi="DINPro"/>
          <w:color w:val="404040" w:themeColor="text1" w:themeTint="BF"/>
          <w:lang w:val="es-ES"/>
        </w:rPr>
        <w:t xml:space="preserve"> hasta que la piel esté recuperada.</w:t>
      </w:r>
    </w:p>
    <w:p w14:paraId="1FB691E5" w14:textId="77777777" w:rsidR="00FC4E33" w:rsidRPr="004E38A9" w:rsidRDefault="00E6517A" w:rsidP="004E38A9">
      <w:pPr>
        <w:pStyle w:val="Listaconvietas"/>
        <w:spacing w:after="20" w:line="240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No utilizar cepillos faciales, dispositivos de limpieza o técnicas abrasivas.</w:t>
      </w:r>
    </w:p>
    <w:p w14:paraId="3A07C17A" w14:textId="77777777" w:rsidR="00FC4E33" w:rsidRPr="004E38A9" w:rsidRDefault="00E6517A" w:rsidP="004E38A9">
      <w:pPr>
        <w:pStyle w:val="Listaconvietas"/>
        <w:spacing w:after="20" w:line="240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Evitar saunas, baños de vapor, calor intenso o ejercici</w:t>
      </w:r>
      <w:r w:rsidRPr="004E38A9">
        <w:rPr>
          <w:rFonts w:ascii="DINPro" w:hAnsi="DINPro"/>
          <w:color w:val="404040" w:themeColor="text1" w:themeTint="BF"/>
          <w:lang w:val="es-ES"/>
        </w:rPr>
        <w:t>o muy intenso el mismo día si la piel está sensibilizada.</w:t>
      </w:r>
    </w:p>
    <w:p w14:paraId="56964381" w14:textId="77777777" w:rsidR="00FC4E33" w:rsidRPr="004E38A9" w:rsidRDefault="00E6517A" w:rsidP="004E38A9">
      <w:pPr>
        <w:pStyle w:val="Listaconvietas"/>
        <w:spacing w:after="20" w:line="240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Mantener la piel hidratada y confortable.</w:t>
      </w:r>
    </w:p>
    <w:p w14:paraId="5DA89210" w14:textId="77777777" w:rsidR="00FC4E33" w:rsidRPr="004E38A9" w:rsidRDefault="00E6517A" w:rsidP="004E38A9">
      <w:pPr>
        <w:pStyle w:val="Listaconvietas"/>
        <w:spacing w:after="20" w:line="240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lastRenderedPageBreak/>
        <w:t xml:space="preserve">Evitar la exposición solar directa y reforzar la </w:t>
      </w:r>
      <w:proofErr w:type="spellStart"/>
      <w:r w:rsidRPr="004E38A9">
        <w:rPr>
          <w:rFonts w:ascii="DINPro" w:hAnsi="DINPro"/>
          <w:color w:val="404040" w:themeColor="text1" w:themeTint="BF"/>
          <w:lang w:val="es-ES"/>
        </w:rPr>
        <w:t>fotoprotección</w:t>
      </w:r>
      <w:proofErr w:type="spellEnd"/>
      <w:r w:rsidRPr="004E38A9">
        <w:rPr>
          <w:rFonts w:ascii="DINPro" w:hAnsi="DINPro"/>
          <w:color w:val="404040" w:themeColor="text1" w:themeTint="BF"/>
          <w:lang w:val="es-ES"/>
        </w:rPr>
        <w:t>.</w:t>
      </w:r>
    </w:p>
    <w:p w14:paraId="26F866BA" w14:textId="77777777" w:rsidR="00FC4E33" w:rsidRPr="004E38A9" w:rsidRDefault="00E6517A" w:rsidP="004E38A9">
      <w:pPr>
        <w:pStyle w:val="Listaconvietas"/>
        <w:spacing w:after="20" w:line="240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 xml:space="preserve">Esperar 48 horas antes de iniciar o reintroducir la Crema Energizante domiciliaria con </w:t>
      </w:r>
      <w:proofErr w:type="spellStart"/>
      <w:r w:rsidRPr="004E38A9">
        <w:rPr>
          <w:rFonts w:ascii="DINPro" w:hAnsi="DINPro"/>
          <w:color w:val="404040" w:themeColor="text1" w:themeTint="BF"/>
          <w:lang w:val="es-ES"/>
        </w:rPr>
        <w:t>microespículas</w:t>
      </w:r>
      <w:proofErr w:type="spellEnd"/>
      <w:r w:rsidRPr="004E38A9">
        <w:rPr>
          <w:rFonts w:ascii="DINPro" w:hAnsi="DINPro"/>
          <w:color w:val="404040" w:themeColor="text1" w:themeTint="BF"/>
          <w:lang w:val="es-ES"/>
        </w:rPr>
        <w:t>.</w:t>
      </w:r>
    </w:p>
    <w:p w14:paraId="2289AB2A" w14:textId="77777777" w:rsidR="00FC4E33" w:rsidRDefault="00E6517A" w:rsidP="004E38A9">
      <w:pPr>
        <w:pStyle w:val="Listaconvietas"/>
        <w:spacing w:after="20" w:line="240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Seguir la rutina domiciliaria indicada por la profesional.</w:t>
      </w:r>
    </w:p>
    <w:p w14:paraId="0C94B321" w14:textId="77777777" w:rsidR="004E38A9" w:rsidRPr="004E38A9" w:rsidRDefault="004E38A9" w:rsidP="004E38A9">
      <w:pPr>
        <w:pStyle w:val="Listaconvietas"/>
        <w:spacing w:after="20" w:line="240" w:lineRule="auto"/>
        <w:jc w:val="both"/>
        <w:rPr>
          <w:rFonts w:ascii="DINPro" w:hAnsi="DINPro"/>
          <w:color w:val="404040" w:themeColor="text1" w:themeTint="BF"/>
          <w:lang w:val="es-ES"/>
        </w:rPr>
      </w:pPr>
    </w:p>
    <w:p w14:paraId="16782993" w14:textId="77777777" w:rsidR="00FC4E33" w:rsidRPr="004E38A9" w:rsidRDefault="00E6517A" w:rsidP="004E38A9">
      <w:pPr>
        <w:pStyle w:val="Ttulo1"/>
        <w:spacing w:before="160" w:after="60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COMBINACIÓN CON OTROS TRATAMIENTOS O APARATOLOGÍA</w:t>
      </w:r>
    </w:p>
    <w:p w14:paraId="1ADFB28A" w14:textId="77777777" w:rsidR="00FC4E33" w:rsidRPr="004E38A9" w:rsidRDefault="00E6517A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MICROSPICULE MATRIX PHX® puede combinarse con otros tratamientos profesionales siempre que se respete la tolerancia de la piel y s</w:t>
      </w:r>
      <w:r w:rsidRPr="004E38A9">
        <w:rPr>
          <w:rFonts w:ascii="DINPro" w:hAnsi="DINPro"/>
          <w:color w:val="404040" w:themeColor="text1" w:themeTint="BF"/>
          <w:lang w:val="es-ES"/>
        </w:rPr>
        <w:t xml:space="preserve">e evite una </w:t>
      </w:r>
      <w:proofErr w:type="spellStart"/>
      <w:r w:rsidRPr="004E38A9">
        <w:rPr>
          <w:rFonts w:ascii="DINPro" w:hAnsi="DINPro"/>
          <w:color w:val="404040" w:themeColor="text1" w:themeTint="BF"/>
          <w:lang w:val="es-ES"/>
        </w:rPr>
        <w:t>sobreestimulación</w:t>
      </w:r>
      <w:proofErr w:type="spellEnd"/>
      <w:r w:rsidRPr="004E38A9">
        <w:rPr>
          <w:rFonts w:ascii="DINPro" w:hAnsi="DINPro"/>
          <w:color w:val="404040" w:themeColor="text1" w:themeTint="BF"/>
          <w:lang w:val="es-ES"/>
        </w:rPr>
        <w:t>.</w:t>
      </w:r>
    </w:p>
    <w:p w14:paraId="12D10C36" w14:textId="77777777" w:rsidR="00FC4E33" w:rsidRPr="004E38A9" w:rsidRDefault="00E6517A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No se recomienda combinarlo el mismo día con técnicas agresivas, peelings intensos, técnicas mecánicas de acción profunda o procedimientos que puedan comprometer la barrera cutánea.</w:t>
      </w:r>
    </w:p>
    <w:p w14:paraId="11548254" w14:textId="3FA8AE30" w:rsidR="004E38A9" w:rsidRDefault="00E6517A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La fototerapia LED puede considerarse en la</w:t>
      </w:r>
      <w:r w:rsidRPr="004E38A9">
        <w:rPr>
          <w:rFonts w:ascii="DINPro" w:hAnsi="DINPro"/>
          <w:color w:val="404040" w:themeColor="text1" w:themeTint="BF"/>
          <w:lang w:val="es-ES"/>
        </w:rPr>
        <w:t xml:space="preserve"> misma sesión, siempre que la piel lo tolere correctamente, como complemento de soporte del tratamiento. Otras tecnologías deberán realizarse preferiblemente en sesiones separadas y bajo criterio profesional.</w:t>
      </w:r>
    </w:p>
    <w:p w14:paraId="079961EE" w14:textId="77777777" w:rsidR="004E38A9" w:rsidRPr="004E38A9" w:rsidRDefault="004E38A9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</w:p>
    <w:p w14:paraId="1920257C" w14:textId="77777777" w:rsidR="00FC4E33" w:rsidRPr="004E38A9" w:rsidRDefault="00E6517A" w:rsidP="004E38A9">
      <w:pPr>
        <w:pStyle w:val="Ttulo1"/>
        <w:spacing w:before="160" w:after="60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DECLARACIÓN DE CONSENTIMIENTO</w:t>
      </w:r>
    </w:p>
    <w:p w14:paraId="014AD759" w14:textId="77777777" w:rsidR="00FC4E33" w:rsidRPr="004E38A9" w:rsidRDefault="00E6517A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Declaro que he s</w:t>
      </w:r>
      <w:r w:rsidRPr="004E38A9">
        <w:rPr>
          <w:rFonts w:ascii="DINPro" w:hAnsi="DINPro"/>
          <w:color w:val="404040" w:themeColor="text1" w:themeTint="BF"/>
          <w:lang w:val="es-ES"/>
        </w:rPr>
        <w:t>ido informada/o de las características del tratamiento MICROSPICULE MATRIX PHX®, de sus posibles sensaciones, reacciones cutáneas, precauciones, contraindicaciones y cuidados posteriores.</w:t>
      </w:r>
    </w:p>
    <w:p w14:paraId="2F3427E2" w14:textId="77777777" w:rsidR="00FC4E33" w:rsidRPr="004E38A9" w:rsidRDefault="00E6517A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Declaro que he informado a la profesional de cualquier condición rel</w:t>
      </w:r>
      <w:r w:rsidRPr="004E38A9">
        <w:rPr>
          <w:rFonts w:ascii="DINPro" w:hAnsi="DINPro"/>
          <w:color w:val="404040" w:themeColor="text1" w:themeTint="BF"/>
          <w:lang w:val="es-ES"/>
        </w:rPr>
        <w:t>evante de mi piel, alergias, tratamientos dermatológicos recientes, medicación o situación médica que pudiera influir en la realización del tratamiento.</w:t>
      </w:r>
    </w:p>
    <w:p w14:paraId="7EEAC591" w14:textId="77777777" w:rsidR="00FC4E33" w:rsidRPr="004E38A9" w:rsidRDefault="00E6517A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Entiendo que los resultados pueden variar según las características individuales de mi piel y que es ne</w:t>
      </w:r>
      <w:r w:rsidRPr="004E38A9">
        <w:rPr>
          <w:rFonts w:ascii="DINPro" w:hAnsi="DINPro"/>
          <w:color w:val="404040" w:themeColor="text1" w:themeTint="BF"/>
          <w:lang w:val="es-ES"/>
        </w:rPr>
        <w:t>cesario seguir las recomendaciones profesionales antes y después del tratamiento para optimizar los resultados y preservar el confort cutáneo.</w:t>
      </w:r>
    </w:p>
    <w:p w14:paraId="0FAA476C" w14:textId="77777777" w:rsidR="00FC4E33" w:rsidRPr="004E38A9" w:rsidRDefault="00E6517A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Autorizo la realización del tratamiento MICROSPICULE MATRIX PHX®.</w:t>
      </w:r>
    </w:p>
    <w:p w14:paraId="1282C025" w14:textId="77777777" w:rsidR="00FC4E33" w:rsidRPr="004E38A9" w:rsidRDefault="00E6517A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Firma del cliente: ____________________________</w:t>
      </w:r>
      <w:r w:rsidRPr="004E38A9">
        <w:rPr>
          <w:rFonts w:ascii="DINPro" w:hAnsi="DINPro"/>
          <w:color w:val="404040" w:themeColor="text1" w:themeTint="BF"/>
          <w:lang w:val="es-ES"/>
        </w:rPr>
        <w:t>____        Fecha: ________________</w:t>
      </w:r>
    </w:p>
    <w:p w14:paraId="3D1210FA" w14:textId="77777777" w:rsidR="00FC4E33" w:rsidRPr="004E38A9" w:rsidRDefault="00E6517A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Firma de la profesional: ___________________________        Fecha: ________________</w:t>
      </w:r>
    </w:p>
    <w:p w14:paraId="319238B0" w14:textId="77777777" w:rsidR="004E38A9" w:rsidRPr="004E38A9" w:rsidRDefault="004E38A9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</w:p>
    <w:p w14:paraId="79220FDF" w14:textId="77777777" w:rsidR="00FC4E33" w:rsidRPr="004E38A9" w:rsidRDefault="00E6517A" w:rsidP="004E38A9">
      <w:pPr>
        <w:pStyle w:val="Ttulo1"/>
        <w:spacing w:before="160" w:after="60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PROTECCIÓN DE DATOS</w:t>
      </w:r>
    </w:p>
    <w:p w14:paraId="2CEAA9F1" w14:textId="77777777" w:rsidR="004E38A9" w:rsidRDefault="004E38A9" w:rsidP="004E38A9">
      <w:pPr>
        <w:spacing w:after="60" w:line="252" w:lineRule="auto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Responsable del tratamiento: [NOMBRE/RAZÓN SOCIAL]</w:t>
      </w:r>
      <w:r w:rsidRPr="004E38A9">
        <w:rPr>
          <w:rFonts w:ascii="DINPro" w:hAnsi="DINPro"/>
          <w:color w:val="404040" w:themeColor="text1" w:themeTint="BF"/>
          <w:lang w:val="es-ES"/>
        </w:rPr>
        <w:br/>
        <w:t>NIF: [NIF]</w:t>
      </w:r>
      <w:r w:rsidRPr="004E38A9">
        <w:rPr>
          <w:rFonts w:ascii="DINPro" w:hAnsi="DINPro"/>
          <w:color w:val="404040" w:themeColor="text1" w:themeTint="BF"/>
          <w:lang w:val="es-ES"/>
        </w:rPr>
        <w:br/>
        <w:t>Dirección: [DIRECCIÓN]</w:t>
      </w:r>
      <w:r w:rsidRPr="004E38A9">
        <w:rPr>
          <w:rFonts w:ascii="DINPro" w:hAnsi="DINPro"/>
          <w:color w:val="404040" w:themeColor="text1" w:themeTint="BF"/>
          <w:lang w:val="es-ES"/>
        </w:rPr>
        <w:br/>
        <w:t>Correo electrónico: [EMAIL]</w:t>
      </w:r>
      <w:r w:rsidRPr="004E38A9">
        <w:rPr>
          <w:rFonts w:ascii="DINPro" w:hAnsi="DINPro"/>
          <w:color w:val="404040" w:themeColor="text1" w:themeTint="BF"/>
          <w:lang w:val="es-ES"/>
        </w:rPr>
        <w:br/>
        <w:t>Teléfono: [TELÉFONO]</w:t>
      </w:r>
    </w:p>
    <w:p w14:paraId="3F079EED" w14:textId="77777777" w:rsidR="004E38A9" w:rsidRPr="004E38A9" w:rsidRDefault="004E38A9" w:rsidP="004E38A9">
      <w:pPr>
        <w:spacing w:after="60" w:line="252" w:lineRule="auto"/>
        <w:rPr>
          <w:rFonts w:ascii="DINPro" w:hAnsi="DINPro"/>
          <w:color w:val="404040" w:themeColor="text1" w:themeTint="BF"/>
          <w:lang w:val="es-ES"/>
        </w:rPr>
      </w:pPr>
    </w:p>
    <w:p w14:paraId="41865712" w14:textId="77777777" w:rsidR="004E38A9" w:rsidRPr="004E38A9" w:rsidRDefault="004E38A9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Finalidad del tratamiento: gestionar las citas y reservas, prestar y realizar el seguimiento de los servicios contratados, mantener la relación con el cliente, gestionar la facturación y cumplir las obligaciones legales aplicables.</w:t>
      </w:r>
    </w:p>
    <w:p w14:paraId="59C7232E" w14:textId="77777777" w:rsidR="004E38A9" w:rsidRPr="004E38A9" w:rsidRDefault="004E38A9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Cuando sea necesario para la correcta y segura prestación de determinados servicios, podrán tratarse datos relativos a alergias, contraindicaciones u otra información relacionada con la salud, siempre dentro de los límites establecidos por la normativa aplicable y con las garantías correspondientes.</w:t>
      </w:r>
    </w:p>
    <w:p w14:paraId="479D8D27" w14:textId="77777777" w:rsidR="004E38A9" w:rsidRPr="004E38A9" w:rsidRDefault="004E38A9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Cuando sea necesario solicitar el consentimiento de la persona interesada para una finalidad concreta, este será solicitado de forma específica, informada e inequívoca. El consentimiento podrá retirarse en cualquier momento, sin que ello afecte a la licitud del tratamiento realizado con anterioridad.</w:t>
      </w:r>
    </w:p>
    <w:p w14:paraId="023CEB29" w14:textId="77777777" w:rsidR="004E38A9" w:rsidRPr="004E38A9" w:rsidRDefault="004E38A9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Conservación: los datos personales se conservarán durante el tiempo necesario para cumplir las finalidades para las que fueron recogidos y, posteriormente, durante los plazos establecidos legalmente para atender posibles responsabilidades.</w:t>
      </w:r>
    </w:p>
    <w:p w14:paraId="76163D23" w14:textId="77777777" w:rsidR="004E38A9" w:rsidRPr="004E38A9" w:rsidRDefault="004E38A9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Comunicación de datos: los datos no serán cedidos a terceros salvo cuando exista una obligación legal, resulte necesario para la prestación de los servicios contratados o exista otra base jurídica que legitime dicha comunicación. Los proveedores que actúen por cuenta del centro tendrán la consideración de encargados del tratamiento cuando corresponda.</w:t>
      </w:r>
    </w:p>
    <w:p w14:paraId="4E345F3A" w14:textId="77777777" w:rsidR="004E38A9" w:rsidRPr="004E38A9" w:rsidRDefault="004E38A9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Transferencias internacionales: cuando determinados proveedores o servicios impliquen el tratamiento o acceso a datos personales desde fuera del Espacio Económico Europeo, se adoptarán las garantías y mecanismos exigidos por el RGPD para proteger los datos personales.</w:t>
      </w:r>
    </w:p>
    <w:p w14:paraId="4A361A0C" w14:textId="77777777" w:rsidR="004E38A9" w:rsidRPr="004E38A9" w:rsidRDefault="004E38A9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Derechos: la persona interesada podrá ejercer los derechos de acceso, rectificación, supresión, oposición, limitación del tratamiento y portabilidad, así como retirar el consentimiento cuando el tratamiento se base en este.</w:t>
      </w:r>
    </w:p>
    <w:p w14:paraId="1892205E" w14:textId="77777777" w:rsidR="004E38A9" w:rsidRPr="004E38A9" w:rsidRDefault="004E38A9" w:rsidP="004E38A9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Para ejercer sus derechos podrá dirigirse a [EMAIL DE PROTECCIÓN DE DATOS]. Cuando resulte necesario, podrá solicitarse documentación o información adicional para verificar la identidad de la persona solicitante.</w:t>
      </w:r>
    </w:p>
    <w:p w14:paraId="11C558CD" w14:textId="41D0B913" w:rsidR="00FC4E33" w:rsidRPr="004E38A9" w:rsidRDefault="004E38A9" w:rsidP="007F1173">
      <w:pPr>
        <w:spacing w:after="60" w:line="252" w:lineRule="auto"/>
        <w:jc w:val="both"/>
        <w:rPr>
          <w:rFonts w:ascii="DINPro" w:hAnsi="DINPro"/>
          <w:color w:val="404040" w:themeColor="text1" w:themeTint="BF"/>
          <w:lang w:val="es-ES"/>
        </w:rPr>
      </w:pPr>
      <w:r w:rsidRPr="004E38A9">
        <w:rPr>
          <w:rFonts w:ascii="DINPro" w:hAnsi="DINPro"/>
          <w:color w:val="404040" w:themeColor="text1" w:themeTint="BF"/>
          <w:lang w:val="es-ES"/>
        </w:rPr>
        <w:t>En caso de disconformidad, podrá presentar una reclamación ante la Agencia Española de Protección de Datos.</w:t>
      </w:r>
      <w:bookmarkStart w:id="0" w:name="_GoBack"/>
      <w:bookmarkEnd w:id="0"/>
    </w:p>
    <w:sectPr w:rsidR="00FC4E33" w:rsidRPr="004E38A9" w:rsidSect="00034616">
      <w:footerReference w:type="default" r:id="rId8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77E81D" w14:textId="77777777" w:rsidR="00E6517A" w:rsidRDefault="00E6517A">
      <w:pPr>
        <w:spacing w:after="0" w:line="240" w:lineRule="auto"/>
      </w:pPr>
      <w:r>
        <w:separator/>
      </w:r>
    </w:p>
  </w:endnote>
  <w:endnote w:type="continuationSeparator" w:id="0">
    <w:p w14:paraId="016D867F" w14:textId="77777777" w:rsidR="00E6517A" w:rsidRDefault="00E65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INPro">
    <w:altName w:val="Arial"/>
    <w:panose1 w:val="00000000000000000000"/>
    <w:charset w:val="00"/>
    <w:family w:val="swiss"/>
    <w:notTrueType/>
    <w:pitch w:val="variable"/>
    <w:sig w:usb0="00000001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C5BBCC" w14:textId="77777777" w:rsidR="00FC4E33" w:rsidRDefault="00E6517A">
    <w:pPr>
      <w:pStyle w:val="Piedepgina"/>
      <w:jc w:val="center"/>
    </w:pPr>
    <w:r>
      <w:rPr>
        <w:color w:val="787878"/>
        <w:sz w:val="15"/>
      </w:rPr>
      <w:t>MICROSPICULE MATRIX PHX</w:t>
    </w:r>
    <w:r w:rsidRPr="004E38A9">
      <w:rPr>
        <w:color w:val="787878"/>
        <w:sz w:val="15"/>
        <w:vertAlign w:val="superscript"/>
      </w:rPr>
      <w:t>®</w:t>
    </w:r>
    <w:r>
      <w:rPr>
        <w:color w:val="787878"/>
        <w:sz w:val="15"/>
      </w:rPr>
      <w:t xml:space="preserve"> — Informed Consent / </w:t>
    </w:r>
    <w:proofErr w:type="spellStart"/>
    <w:r>
      <w:rPr>
        <w:color w:val="787878"/>
        <w:sz w:val="15"/>
      </w:rPr>
      <w:t>Consentimiento</w:t>
    </w:r>
    <w:proofErr w:type="spellEnd"/>
    <w:r>
      <w:rPr>
        <w:color w:val="787878"/>
        <w:sz w:val="15"/>
      </w:rPr>
      <w:t xml:space="preserve"> </w:t>
    </w:r>
    <w:proofErr w:type="spellStart"/>
    <w:r>
      <w:rPr>
        <w:color w:val="787878"/>
        <w:sz w:val="15"/>
      </w:rPr>
      <w:t>informado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259E96" w14:textId="77777777" w:rsidR="00E6517A" w:rsidRDefault="00E6517A">
      <w:pPr>
        <w:spacing w:after="0" w:line="240" w:lineRule="auto"/>
      </w:pPr>
      <w:r>
        <w:separator/>
      </w:r>
    </w:p>
  </w:footnote>
  <w:footnote w:type="continuationSeparator" w:id="0">
    <w:p w14:paraId="14BD8558" w14:textId="77777777" w:rsidR="00E6517A" w:rsidRDefault="00E651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440BB"/>
    <w:rsid w:val="0015074B"/>
    <w:rsid w:val="001B037B"/>
    <w:rsid w:val="0029639D"/>
    <w:rsid w:val="00326F90"/>
    <w:rsid w:val="004E38A9"/>
    <w:rsid w:val="007F1173"/>
    <w:rsid w:val="00AA1D8D"/>
    <w:rsid w:val="00B47730"/>
    <w:rsid w:val="00CB0664"/>
    <w:rsid w:val="00DE5440"/>
    <w:rsid w:val="00E6517A"/>
    <w:rsid w:val="00FC4E3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73E0C2"/>
  <w14:defaultImageDpi w14:val="300"/>
  <w15:docId w15:val="{582449C7-B312-411C-86FC-C1DB6EB7B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eastAsia="Arial" w:hAnsi="Arial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A5D57"/>
      <w:sz w:val="2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5D57"/>
      <w:sz w:val="21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4F3B36"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4E38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5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1AC2A9-BF58-4008-856F-B00E17F72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1606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Marta Mas</cp:lastModifiedBy>
  <cp:revision>4</cp:revision>
  <cp:lastPrinted>2026-09-29T10:34:00Z</cp:lastPrinted>
  <dcterms:created xsi:type="dcterms:W3CDTF">2013-12-23T23:15:00Z</dcterms:created>
  <dcterms:modified xsi:type="dcterms:W3CDTF">2026-10-29T08:52:00Z</dcterms:modified>
  <cp:category/>
</cp:coreProperties>
</file>